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i/>
          <w:i/>
          <w:sz w:val="36"/>
          <w:szCs w:val="32"/>
          <w:u w:val="single"/>
          <w:lang w:val="el-GR"/>
        </w:rPr>
      </w:pPr>
      <w:r>
        <w:rPr>
          <w:b/>
          <w:i/>
          <w:sz w:val="36"/>
          <w:szCs w:val="32"/>
          <w:u w:val="single"/>
          <w:lang w:val="el-GR"/>
        </w:rPr>
        <w:t>ΑΝΑΓΚΑΙΟΣ</w:t>
      </w:r>
      <w:r>
        <w:rPr>
          <w:i/>
          <w:sz w:val="36"/>
          <w:szCs w:val="32"/>
          <w:u w:val="single"/>
          <w:lang w:val="el-GR"/>
        </w:rPr>
        <w:t xml:space="preserve"> Ο ΕΛΕΓΧΟΣ ΤΩΝ ΜΑΘΗΤΩΝ ΓΙΑ ΤΟΝ ΚΟΡΩΝΟΪΟ</w:t>
      </w:r>
      <w:r>
        <w:rPr>
          <w:i/>
          <w:sz w:val="36"/>
          <w:szCs w:val="32"/>
          <w:u w:val="single"/>
        </w:rPr>
        <w:t xml:space="preserve"> COVID</w:t>
      </w:r>
      <w:r>
        <w:rPr>
          <w:i/>
          <w:sz w:val="36"/>
          <w:szCs w:val="32"/>
          <w:u w:val="single"/>
          <w:lang w:val="el-GR"/>
        </w:rPr>
        <w:t>-19</w:t>
      </w:r>
    </w:p>
    <w:p>
      <w:pPr>
        <w:pStyle w:val="Normal"/>
        <w:rPr>
          <w:b/>
          <w:b/>
          <w:i/>
          <w:i/>
          <w:sz w:val="32"/>
          <w:szCs w:val="32"/>
          <w:lang w:val="el-GR"/>
        </w:rPr>
      </w:pPr>
      <w:r>
        <w:rPr>
          <w:b/>
          <w:i/>
          <w:sz w:val="32"/>
          <w:szCs w:val="32"/>
          <w:lang w:val="el-GR"/>
        </w:rPr>
      </w:r>
    </w:p>
    <w:p>
      <w:pPr>
        <w:pStyle w:val="Normal"/>
        <w:rPr>
          <w:b/>
          <w:b/>
          <w:i/>
          <w:i/>
          <w:sz w:val="32"/>
          <w:szCs w:val="32"/>
          <w:lang w:val="el-GR"/>
        </w:rPr>
      </w:pPr>
      <w:r>
        <w:rPr>
          <w:b/>
          <w:i/>
          <w:sz w:val="32"/>
          <w:szCs w:val="32"/>
          <w:lang w:val="el-GR"/>
        </w:rPr>
        <w:t xml:space="preserve">ΒΗΜΑΤΑ : </w:t>
      </w:r>
    </w:p>
    <w:p>
      <w:pPr>
        <w:pStyle w:val="ListParagraph"/>
        <w:numPr>
          <w:ilvl w:val="0"/>
          <w:numId w:val="1"/>
        </w:numPr>
        <w:rPr>
          <w:lang w:val="el-GR"/>
        </w:rPr>
      </w:pPr>
      <w:r>
        <w:rPr>
          <w:lang w:val="el-GR"/>
        </w:rPr>
        <w:t xml:space="preserve">ΠΡΟΜΗΘΕΥΟΜΑΣΤΕ </w:t>
      </w:r>
      <w:r>
        <w:rPr>
          <w:b/>
          <w:i/>
          <w:lang w:val="el-GR"/>
        </w:rPr>
        <w:t>ΔΩΡΕΑΝ</w:t>
      </w:r>
      <w:r>
        <w:rPr>
          <w:lang w:val="el-GR"/>
        </w:rPr>
        <w:t xml:space="preserve"> ΑΠΟ ΤΟ ΦΑΡΜΑΚΕΙΟ ΤΟ ΑΥΤΟΔΙΑΓΝΩΣΤΙΚΟ ΤΕΣΤ (</w:t>
      </w:r>
      <w:r>
        <w:rPr/>
        <w:t>SELFTEST</w:t>
      </w:r>
      <w:r>
        <w:rPr>
          <w:lang w:val="el-GR"/>
        </w:rPr>
        <w:t xml:space="preserve">) ΚΟΡΩΝΟΪΟΥ ΜΕ ΤΟ ΑΜΚΑ ΤΟΥ ΠΑΙΔΙΟΥ-ΣΥΜΠΕΡΙΛΑΜΒΑΝΟΝΤΑΙ ΟΔΗΓΙΕΣ ΧΡΗΣΗΣ(ΠΑΙΡΝΟΥΜΕ ΜΑΖΙ ΜΑΣ ΚΑΠΟΙΟ ΕΓΓΡΑΦΟ ΠΟΥ ΝΑ ΦΑΙΝΕΤΑΙ ΤΟ ΑΜΚΑ Π.Χ. ΒΙΒΛΙΑΡΙΟ ΥΓΕΙΑΣ) </w:t>
      </w:r>
      <w:r>
        <w:rPr>
          <w:lang w:val="el-GR"/>
        </w:rPr>
        <w:t>ΚΑΙ ΤΗ ΔΙΚΙΑ ΜΑΣ ΤΑΥΤΟΤΗΤΑ</w:t>
      </w:r>
    </w:p>
    <w:p>
      <w:pPr>
        <w:pStyle w:val="ListParagraph"/>
        <w:numPr>
          <w:ilvl w:val="0"/>
          <w:numId w:val="1"/>
        </w:numPr>
        <w:rPr>
          <w:lang w:val="el-GR"/>
        </w:rPr>
      </w:pPr>
      <w:r>
        <w:rPr>
          <w:lang w:val="el-GR"/>
        </w:rPr>
        <w:t xml:space="preserve">ΔΙΕΝΕΡΓΟΥΜΕ ΣΤΟ ΠΑΙΔΙ ΤΟ ΤΕΣΤ ΕΩΣ ΚΑΙ 24 ΩΡΕΣ ΠΡΙΝ ΠΑΕΙ ΣΤΟ ΣΧΟΛΕΙΟ </w:t>
      </w:r>
      <w:r>
        <w:rPr>
          <w:color w:val="FF0000"/>
          <w:lang w:val="el-GR"/>
        </w:rPr>
        <w:t>(ΚΥΡΙΑΚΗ &amp; ΤΕΤΑΡΤΗ)</w:t>
      </w:r>
      <w:r>
        <w:rPr>
          <w:lang w:val="el-GR"/>
        </w:rPr>
        <w:t>, ΣΤΟΝ ΧΩΡΟ ΤΟΥ ΣΠΙΤΙΟΥ, ΣΥΜΦΩΝΑ ΜΕ ΤΙΣ ΟΔΗΓΙΕΣ ΧΡΗΣΗΣ</w:t>
      </w:r>
    </w:p>
    <w:p>
      <w:pPr>
        <w:pStyle w:val="ListParagraph"/>
        <w:numPr>
          <w:ilvl w:val="0"/>
          <w:numId w:val="1"/>
        </w:numPr>
        <w:rPr>
          <w:lang w:val="el-GR"/>
        </w:rPr>
      </w:pPr>
      <w:r>
        <w:rPr>
          <w:lang w:val="el-GR"/>
        </w:rPr>
        <w:t xml:space="preserve">ΔΗΛΩΝΟΥΜΕ ΤΟ ΑΠΟΤΕΛΕΣΜΑ ΣΤΗΝ ΗΛΕΚΤΡΟΝΙΚΗ ΠΛΑΤΦΟΡΜΑ </w:t>
      </w:r>
      <w:r>
        <w:rPr/>
        <w:t>self</w:t>
      </w:r>
      <w:r>
        <w:rPr>
          <w:lang w:val="el-GR"/>
        </w:rPr>
        <w:t>-</w:t>
      </w:r>
      <w:r>
        <w:rPr/>
        <w:t>testing</w:t>
      </w:r>
      <w:r>
        <w:rPr>
          <w:lang w:val="el-GR"/>
        </w:rPr>
        <w:t>.</w:t>
      </w:r>
      <w:r>
        <w:rPr/>
        <w:t>gov</w:t>
      </w:r>
      <w:r>
        <w:rPr>
          <w:lang w:val="el-GR"/>
        </w:rPr>
        <w:t>.</w:t>
      </w:r>
      <w:r>
        <w:rPr/>
        <w:t>gr</w:t>
      </w:r>
      <w:r>
        <w:rPr>
          <w:b/>
          <w:lang w:val="el-GR"/>
        </w:rPr>
        <w:t xml:space="preserve">ΜΕ ΤΗΝ ΧΡΗΣΗ ΚΩΔΙΚΩΝ </w:t>
      </w:r>
      <w:r>
        <w:rPr>
          <w:b/>
        </w:rPr>
        <w:t>TAXISNET</w:t>
      </w:r>
      <w:r>
        <w:rPr>
          <w:b/>
          <w:lang w:val="el-GR"/>
        </w:rPr>
        <w:t xml:space="preserve"> ΤΟΥ ΓΟΝΕΑ/ΚΗΔΕΜΟΝΑ. </w:t>
      </w:r>
    </w:p>
    <w:p>
      <w:pPr>
        <w:pStyle w:val="Normal"/>
        <w:ind w:left="720" w:hanging="0"/>
        <w:rPr>
          <w:b/>
          <w:b/>
          <w:lang w:val="el-GR"/>
        </w:rPr>
      </w:pPr>
      <w:r>
        <w:rPr>
          <w:b/>
          <w:i/>
          <w:u w:val="single"/>
          <w:lang w:val="el-GR"/>
        </w:rPr>
        <w:t>ΣΤΗΝ ΠΕΡΙΠΤΩΣΗ ΠΟΥ</w:t>
      </w:r>
      <w:r>
        <w:rPr>
          <w:b/>
          <w:u w:val="single"/>
          <w:lang w:val="el-GR"/>
        </w:rPr>
        <w:t xml:space="preserve"> ΔΕΝ ΕΧΟΥΜΕ ΕΚΤΥΠΩΤΗ</w:t>
      </w:r>
      <w:r>
        <w:rPr>
          <w:b/>
          <w:lang w:val="el-GR"/>
        </w:rPr>
        <w:t>,</w:t>
      </w:r>
      <w:r>
        <w:rPr>
          <w:b/>
          <w:color w:val="FF0000"/>
          <w:lang w:val="el-GR"/>
        </w:rPr>
        <w:t xml:space="preserve">Ή ΠΡΟΣΒΑΣΗ ΣΤΟ </w:t>
      </w:r>
      <w:r>
        <w:rPr>
          <w:b/>
          <w:color w:val="FF0000"/>
        </w:rPr>
        <w:t>TAXISNET</w:t>
      </w:r>
    </w:p>
    <w:p>
      <w:pPr>
        <w:pStyle w:val="ListParagraph"/>
        <w:rPr>
          <w:lang w:val="el-GR"/>
        </w:rPr>
      </w:pPr>
      <w:r>
        <w:rPr>
          <w:lang w:val="el-GR"/>
        </w:rPr>
        <w:t>ΑΝΤΙΓΡΑΦΟΥΜΕ ΤΗ ΣΧΟΛΙΚΗ ΚΑΡΤΑ ΣΕ ΕΝΑ ΔΙΚΟ ΜΑΣ ΧΑΡΤΙ(ΣΑΣ ΤΗΝ ΔΙΝΟΥΜΕ ΠΑΡΑΚΑΤΩ), ΤΗ ΣΥΜΠΛΗΡΩΝΟΥΜΕ ΚΑΙ ΤΗΝ ΥΠΟΓΡΑΦΟΥΜΕ</w:t>
      </w:r>
    </w:p>
    <w:p>
      <w:pPr>
        <w:pStyle w:val="ListParagraph"/>
        <w:rPr>
          <w:lang w:val="el-GR"/>
        </w:rPr>
      </w:pPr>
      <w:r>
        <mc:AlternateContent>
          <mc:Choice Requires="wps">
            <w:drawing>
              <wp:anchor behindDoc="0" distT="0" distB="0" distL="114300" distR="114300" simplePos="0" locked="0" layoutInCell="0" allowOverlap="1" relativeHeight="2">
                <wp:simplePos x="0" y="0"/>
                <wp:positionH relativeFrom="column">
                  <wp:posOffset>-582930</wp:posOffset>
                </wp:positionH>
                <wp:positionV relativeFrom="paragraph">
                  <wp:posOffset>-1270</wp:posOffset>
                </wp:positionV>
                <wp:extent cx="857885" cy="153035"/>
                <wp:effectExtent l="0" t="0" r="0" b="0"/>
                <wp:wrapNone/>
                <wp:docPr id="1" name="Δεξί βέλος 5"/>
                <a:graphic xmlns:a="http://schemas.openxmlformats.org/drawingml/2006/main">
                  <a:graphicData uri="http://schemas.microsoft.com/office/word/2010/wordprocessingShape">
                    <wps:wsp>
                      <wps:cNvSpPr/>
                      <wps:spPr>
                        <a:xfrm>
                          <a:off x="0" y="0"/>
                          <a:ext cx="857160" cy="152280"/>
                        </a:xfrm>
                        <a:custGeom>
                          <a:avLst/>
                          <a:gdLst/>
                          <a:ahLst/>
                          <a:rect l="0" t="0" r="r" b="b"/>
                          <a:pathLst>
                            <a:path w="1352" h="242">
                              <a:moveTo>
                                <a:pt x="0" y="60"/>
                              </a:moveTo>
                              <a:lnTo>
                                <a:pt x="1230" y="60"/>
                              </a:lnTo>
                              <a:lnTo>
                                <a:pt x="1230" y="0"/>
                              </a:lnTo>
                              <a:lnTo>
                                <a:pt x="1351" y="120"/>
                              </a:lnTo>
                              <a:lnTo>
                                <a:pt x="1230" y="241"/>
                              </a:lnTo>
                              <a:lnTo>
                                <a:pt x="1230" y="180"/>
                              </a:lnTo>
                              <a:lnTo>
                                <a:pt x="0" y="180"/>
                              </a:lnTo>
                              <a:lnTo>
                                <a:pt x="0" y="60"/>
                              </a:lnTo>
                            </a:path>
                          </a:pathLst>
                        </a:custGeom>
                        <a:solidFill>
                          <a:srgbClr val="4f81bd"/>
                        </a:solidFill>
                        <a:ln w="25560">
                          <a:solidFill>
                            <a:srgbClr val="243f60"/>
                          </a:solidFill>
                          <a:miter/>
                        </a:ln>
                      </wps:spPr>
                      <wps:style>
                        <a:lnRef idx="0"/>
                        <a:fillRef idx="0"/>
                        <a:effectRef idx="0"/>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Δεξί βέλος 5" fillcolor="#4f81bd" stroked="t" style="position:absolute;margin-left:-45.9pt;margin-top:-0.1pt;width:67.45pt;height:11.95pt;mso-wrap-style:none;v-text-anchor:middle" type="shapetype_13">
                <v:fill o:detectmouseclick="t" type="solid" color2="#b07e42"/>
                <v:stroke color="#243f60" weight="25560" joinstyle="miter" endcap="flat"/>
                <w10:wrap type="none"/>
              </v:shape>
            </w:pict>
          </mc:Fallback>
        </mc:AlternateContent>
      </w:r>
      <w:r>
        <w:rPr>
          <w:b/>
          <w:lang w:val="el-GR"/>
        </w:rPr>
        <w:t>ΑΝ ΕΙΝΑΙ ΑΡΝΗΤΙΚΟ</w:t>
      </w:r>
      <w:r>
        <w:rPr>
          <w:lang w:val="el-GR"/>
        </w:rPr>
        <w:t xml:space="preserve"> ΕΚΤΥΠΩΝΟΥΜΕ ΤΗ ΣΧΟΛΙΚΗ ΚΑΡΤΑ ΠΟΥ ΕΚΔΙΔΕΤΑΙ ΑΠΟ ΤΗΝ ΠΛΑΤΦΟΡΜΑ Ή ΤΗΝ ΑΝΤΙΓΡΑΦΟΥΜΕ KAI ΤΗ ΒΑΖΟΥΜΕ ΣΤΗΝ ΤΣΑΝΤΑ ΤΟΥ ΠΑΙΔΙΟΥ </w:t>
      </w:r>
    </w:p>
    <w:p>
      <w:pPr>
        <w:pStyle w:val="ListParagraph"/>
        <w:rPr>
          <w:lang w:val="el-GR"/>
        </w:rPr>
      </w:pPr>
      <w:r>
        <mc:AlternateContent>
          <mc:Choice Requires="wps">
            <w:drawing>
              <wp:anchor behindDoc="0" distT="0" distB="0" distL="114300" distR="114300" simplePos="0" locked="0" layoutInCell="0" allowOverlap="1" relativeHeight="3">
                <wp:simplePos x="0" y="0"/>
                <wp:positionH relativeFrom="column">
                  <wp:posOffset>-641985</wp:posOffset>
                </wp:positionH>
                <wp:positionV relativeFrom="paragraph">
                  <wp:posOffset>29210</wp:posOffset>
                </wp:positionV>
                <wp:extent cx="857885" cy="153035"/>
                <wp:effectExtent l="0" t="0" r="0" b="0"/>
                <wp:wrapNone/>
                <wp:docPr id="2" name="Δεξί βέλος 6"/>
                <a:graphic xmlns:a="http://schemas.openxmlformats.org/drawingml/2006/main">
                  <a:graphicData uri="http://schemas.microsoft.com/office/word/2010/wordprocessingShape">
                    <wps:wsp>
                      <wps:cNvSpPr/>
                      <wps:spPr>
                        <a:xfrm>
                          <a:off x="0" y="0"/>
                          <a:ext cx="857160" cy="152280"/>
                        </a:xfrm>
                        <a:custGeom>
                          <a:avLst/>
                          <a:gdLst/>
                          <a:ahLst/>
                          <a:rect l="0" t="0" r="r" b="b"/>
                          <a:pathLst>
                            <a:path w="1352" h="242">
                              <a:moveTo>
                                <a:pt x="0" y="60"/>
                              </a:moveTo>
                              <a:lnTo>
                                <a:pt x="1230" y="60"/>
                              </a:lnTo>
                              <a:lnTo>
                                <a:pt x="1230" y="0"/>
                              </a:lnTo>
                              <a:lnTo>
                                <a:pt x="1351" y="120"/>
                              </a:lnTo>
                              <a:lnTo>
                                <a:pt x="1230" y="241"/>
                              </a:lnTo>
                              <a:lnTo>
                                <a:pt x="1230" y="180"/>
                              </a:lnTo>
                              <a:lnTo>
                                <a:pt x="0" y="180"/>
                              </a:lnTo>
                              <a:lnTo>
                                <a:pt x="0" y="60"/>
                              </a:lnTo>
                            </a:path>
                          </a:pathLst>
                        </a:custGeom>
                        <a:solidFill>
                          <a:srgbClr val="4f81bd"/>
                        </a:solidFill>
                        <a:ln w="25560">
                          <a:solidFill>
                            <a:srgbClr val="243f60"/>
                          </a:solidFill>
                          <a:miter/>
                        </a:ln>
                      </wps:spPr>
                      <wps:style>
                        <a:lnRef idx="0"/>
                        <a:fillRef idx="0"/>
                        <a:effectRef idx="0"/>
                        <a:fontRef idx="minor"/>
                      </wps:style>
                      <wps:bodyPr/>
                    </wps:wsp>
                  </a:graphicData>
                </a:graphic>
              </wp:anchor>
            </w:drawing>
          </mc:Choice>
          <mc:Fallback>
            <w:pict>
              <v:shape id="shape_0" ID="Δεξί βέλος 6" fillcolor="#4f81bd" stroked="t" style="position:absolute;margin-left:-50.55pt;margin-top:2.3pt;width:67.45pt;height:11.95pt;mso-wrap-style:none;v-text-anchor:middle" type="shapetype_13">
                <v:fill o:detectmouseclick="t" type="solid" color2="#b07e42"/>
                <v:stroke color="#243f60" weight="25560" joinstyle="miter" endcap="flat"/>
                <w10:wrap type="none"/>
              </v:shape>
            </w:pict>
          </mc:Fallback>
        </mc:AlternateContent>
      </w:r>
      <w:r>
        <w:rPr>
          <w:b/>
          <w:lang w:val="el-GR"/>
        </w:rPr>
        <w:t>ΑΝ ΕΙΝΑΙ ΘΕΤΙΚΟ</w:t>
      </w:r>
      <w:r>
        <w:rPr>
          <w:lang w:val="el-GR"/>
        </w:rPr>
        <w:t xml:space="preserve"> ΕΝΗΜΕΡΩΝΟΥΜΕ ΑΜΕΣΩΣ ΤΟ ΣΧΟΛΕΙΟ, ΕΚΤΥΠΩΝΟΥΜΕ ΤΗ ΣΧΟΛΙΚΗ ΚΑΡΤΑ Ή ΤΗΝ ΑΝΤΙΓΡΑΦΟΥΜΕ ΚΑΙ ΠΑΜΕ ΜΕΣΑ ΣΕ 24 ΩΡΕΣ ΓΙΑ ΕΠΑΝΕΛΕΓΧΟ ΣΕ ΔΗΜΟΣΙΑ Η’ ΙΔΙΩΤΙΚΗ ΔΟΜΗ ΥΓΕΙΑΣ</w:t>
      </w:r>
    </w:p>
    <w:p>
      <w:pPr>
        <w:pStyle w:val="ListParagraph"/>
        <w:numPr>
          <w:ilvl w:val="0"/>
          <w:numId w:val="1"/>
        </w:numPr>
        <w:rPr>
          <w:lang w:val="el-GR"/>
        </w:rPr>
      </w:pPr>
      <w:r>
        <w:rPr>
          <w:lang w:val="el-GR"/>
        </w:rPr>
        <w:t>ΤΟ ΠΑΙΔΙ ΘΑ ΔΕΙΞΕΙ (</w:t>
      </w:r>
      <w:r>
        <w:rPr>
          <w:b/>
          <w:i/>
          <w:lang w:val="el-GR"/>
        </w:rPr>
        <w:t>ΔΕΝ ΤΗΝ ΔΙΝΕΙ</w:t>
      </w:r>
      <w:r>
        <w:rPr>
          <w:lang w:val="el-GR"/>
        </w:rPr>
        <w:t xml:space="preserve">) ΤΗ ΣΧΟΛΙΚΗ ΚΑΡΤΑ </w:t>
      </w:r>
      <w:r>
        <w:rPr>
          <w:b/>
          <w:i/>
          <w:lang w:val="el-GR"/>
        </w:rPr>
        <w:t>ΕΝΤΟΣ ΤΗΣ ΤΑΞΗΣ ΣΤΟΝ ΔΑΣΚΑΛΟ ΤΗΣ 1</w:t>
      </w:r>
      <w:r>
        <w:rPr>
          <w:b/>
          <w:i/>
          <w:vertAlign w:val="superscript"/>
          <w:lang w:val="el-GR"/>
        </w:rPr>
        <w:t>ης</w:t>
      </w:r>
      <w:r>
        <w:rPr>
          <w:b/>
          <w:i/>
          <w:lang w:val="el-GR"/>
        </w:rPr>
        <w:t xml:space="preserve"> ΩΡΑΣ </w:t>
      </w:r>
      <w:r>
        <w:rPr>
          <w:lang w:val="el-GR"/>
        </w:rPr>
        <w:t>ΚΑΙ ΤΗΝ ΚΡΑΤΑ ΣΤΗΝ ΤΣΑΝΤΑ ΜΕΧΡΙ ΝΑ ΚΑΝΕΙ ΤΟ ΕΠΟΜΕΝΟ ΤΕΣΤ ΟΠΟΤΕ ΚΑΙ ΑΝΑΝΕΩΝΕΤΑΙ</w:t>
      </w:r>
    </w:p>
    <w:p>
      <w:pPr>
        <w:pStyle w:val="ListParagraph"/>
        <w:numPr>
          <w:ilvl w:val="0"/>
          <w:numId w:val="1"/>
        </w:numPr>
        <w:rPr>
          <w:lang w:val="el-GR"/>
        </w:rPr>
      </w:pPr>
      <w:r>
        <w:rPr>
          <w:lang w:val="el-GR"/>
        </w:rPr>
        <w:t>ΕΑΝ ΤΟ ΠΑΙΔΙ ΔΕΝ ΔΕΙΞΕΙ ΤΗ ΣΧΟΛΙΚΗ ΚΑΡΤΑ , ΤΟΤΕ ΠΑΡΑΜΕΝΕΙ ΣΕ ΕΙΔΙΚΟ ΧΩΡΟ ΓΙΑ ΑΠΟΦΥΓΗ ΔΙΑΣΠΟΡΑΣ ΤΟΥ ΚΟΡΩΝΟΪΟΥ ΜΕΧΡΙ ΝΑ ΤΟ ΠΑΡΑΛΑΒΟΥΝ ΟΙ ΓΟΝΕΙΣ/ΚΗΔΕΜΟΝΕΣ</w:t>
      </w:r>
    </w:p>
    <w:p>
      <w:pPr>
        <w:pStyle w:val="Normal"/>
        <w:rPr>
          <w:color w:val="FF0000"/>
          <w:lang w:val="el-GR"/>
        </w:rPr>
      </w:pPr>
      <w:r>
        <w:rPr>
          <w:color w:val="FF0000"/>
          <w:lang w:val="el-GR"/>
        </w:rPr>
        <w:t>ΠΡΟΣΟΧΗ</w:t>
      </w:r>
    </w:p>
    <w:p>
      <w:pPr>
        <w:pStyle w:val="Normal"/>
        <w:rPr>
          <w:color w:val="FF0000"/>
          <w:lang w:val="el-GR"/>
        </w:rPr>
      </w:pPr>
      <w:r>
        <w:rPr>
          <w:color w:val="FF0000"/>
          <w:lang w:val="el-GR"/>
        </w:rPr>
        <w:t>Η ΣΧΟΛΙΚΗ ΚΑΡΤΑ ΠΡΕΠΕΙ ΝΑ ΑΝΑΝΕΩΝΕΤΑΙ ΔΥΟ (2) ΦΟΡΕΣ ΤΗΝ ΕΒΔΟΜΑΔΑ ΣΥΜΦΩΝΑ ΜΕ ΤΑ ΑΠΟΤΕΛΕΣΜΑΤΑ ΤΩΝ ΑΝΤΙΣΤΟΙΧΩΝ ΤΕΣΤ ΠΟΥ ΘΑ ΚΑΝΕΤΕ ΣΤΑ ΠΑΙΔΙΑ. ΑΝ ΚΑΠΟΙΟ ΠΑΙΔΙ ΕΡΘΕΙ ΣΤΟ ΣΧΟΛΕΙΟ ΤΗ ΔΕΥΤΕΡΑ ΚΑΙ ΤΗΝ ΠΕΜΠΤΗ ΧΩΡΙΣ ΝΑ ΕΧΕΙ ΑΝΑΝΕΩΣΕΙ ΤΗ ΣΧΟΛΙΚΗ ΚΑΡΤΑ, ΘΑ ΑΠΟΜΑΚΡΥΝΕΤΑΙ ΑΠΟ ΤΗ ΣΧΟΛΙΚΗ ΜΟΝΑΔΑ</w:t>
      </w:r>
    </w:p>
    <w:p>
      <w:pPr>
        <w:pStyle w:val="ListParagraph"/>
        <w:rPr>
          <w:lang w:val="el-GR"/>
        </w:rPr>
      </w:pPr>
      <w:r>
        <w:rPr>
          <w:lang w:val="el-GR"/>
        </w:rPr>
      </w:r>
    </w:p>
    <w:p>
      <w:pPr>
        <w:pStyle w:val="Normal"/>
        <w:rPr>
          <w:color w:val="FF0000"/>
          <w:u w:val="single"/>
          <w:lang w:val="el-GR"/>
        </w:rPr>
      </w:pPr>
      <w:r>
        <w:rPr>
          <w:color w:val="FF0000"/>
          <w:u w:val="single"/>
          <w:lang w:val="el-GR"/>
        </w:rPr>
        <w:t xml:space="preserve">ΣΤΟ ΣΧΟΛΕΙΟ ΦΕΡΝΟΥΜΕ ΜΟΝΟ ΤΗ ΣΧΟΛΙΚΗ ΚΑΡΤΑ, ΟΧΙ ΤΟ ΤΕΣΤ. </w:t>
      </w:r>
    </w:p>
    <w:p>
      <w:pPr>
        <w:pStyle w:val="Normal"/>
        <w:rPr>
          <w:color w:val="FF0000"/>
          <w:u w:val="single"/>
          <w:lang w:val="el-GR"/>
        </w:rPr>
      </w:pPr>
      <w:r>
        <w:rPr>
          <w:color w:val="FF0000"/>
          <w:u w:val="single"/>
          <w:lang w:val="el-GR"/>
        </w:rPr>
        <w:t xml:space="preserve">ΤΟ ΤΕΣΤ ΔΕΝ ΑΠΟΤΕΛΕΙ </w:t>
      </w:r>
      <w:r>
        <w:rPr>
          <w:b/>
          <w:color w:val="FF0000"/>
          <w:u w:val="single"/>
          <w:lang w:val="el-GR"/>
        </w:rPr>
        <w:t>ΣΕ ΚΑΜΙΑ ΠΕΡΙΠΤΩΣΗ</w:t>
      </w:r>
      <w:r>
        <w:rPr>
          <w:color w:val="FF0000"/>
          <w:u w:val="single"/>
          <w:lang w:val="el-GR"/>
        </w:rPr>
        <w:t xml:space="preserve"> ΑΝΤΙΚΑΤΑΣΤΑΣΗ ΤΗΣ ΣΧΟΛΙΚΗΣ ΚΑΡΤΑΣ.</w:t>
      </w:r>
    </w:p>
    <w:p>
      <w:pPr>
        <w:pStyle w:val="Normal"/>
        <w:rPr>
          <w:lang w:val="el-GR"/>
        </w:rPr>
      </w:pPr>
      <w:r>
        <w:rPr>
          <w:lang w:val="el-GR"/>
        </w:rPr>
      </w:r>
    </w:p>
    <w:p>
      <w:pPr>
        <w:pStyle w:val="Normal"/>
        <w:rPr>
          <w:b/>
          <w:b/>
          <w:i/>
          <w:i/>
          <w:sz w:val="32"/>
          <w:szCs w:val="32"/>
          <w:lang w:val="el-GR"/>
        </w:rPr>
      </w:pPr>
      <w:r>
        <w:rPr>
          <w:b/>
          <w:i/>
          <w:sz w:val="32"/>
          <w:szCs w:val="32"/>
          <w:lang w:val="el-GR"/>
        </w:rPr>
        <w:t xml:space="preserve">ΟΔΗΓΙΕΣ ΚΑΙ ΔΙΕΥΚΡΙΝΙΣΕΙΣ </w:t>
      </w:r>
    </w:p>
    <w:p>
      <w:pPr>
        <w:pStyle w:val="Normal"/>
        <w:rPr>
          <w:lang w:val="el-GR"/>
        </w:rPr>
      </w:pPr>
      <w:r>
        <w:rPr>
          <w:lang w:val="el-GR"/>
        </w:rPr>
      </w:r>
    </w:p>
    <w:p>
      <w:pPr>
        <w:pStyle w:val="Normal"/>
        <w:rPr>
          <w:lang w:val="el-GR"/>
        </w:rPr>
      </w:pPr>
      <w:hyperlink r:id="rId2">
        <w:r>
          <w:rPr>
            <w:lang w:val="el-GR"/>
          </w:rPr>
          <w:t>https://self-testing.gov.gr/</w:t>
        </w:r>
      </w:hyperlink>
    </w:p>
    <w:p>
      <w:pPr>
        <w:pStyle w:val="Normal"/>
        <w:rPr>
          <w:lang w:val="el-GR"/>
        </w:rPr>
      </w:pPr>
      <w:r>
        <w:rPr>
          <w:lang w:val="el-GR"/>
        </w:rPr>
      </w:r>
    </w:p>
    <w:p>
      <w:pPr>
        <w:pStyle w:val="Normal"/>
        <w:rPr>
          <w:b/>
          <w:b/>
          <w:i/>
          <w:i/>
          <w:sz w:val="32"/>
          <w:szCs w:val="32"/>
          <w:lang w:val="el-GR"/>
        </w:rPr>
      </w:pPr>
      <w:r>
        <w:rPr>
          <w:b/>
          <w:i/>
          <w:sz w:val="32"/>
          <w:szCs w:val="32"/>
          <w:lang w:val="el-GR"/>
        </w:rPr>
      </w:r>
    </w:p>
    <w:p>
      <w:pPr>
        <w:pStyle w:val="Normal"/>
        <w:rPr>
          <w:b/>
          <w:b/>
          <w:i/>
          <w:i/>
          <w:sz w:val="32"/>
          <w:szCs w:val="32"/>
          <w:lang w:val="el-GR"/>
        </w:rPr>
      </w:pPr>
      <w:r>
        <w:rPr>
          <w:b/>
          <w:i/>
          <w:sz w:val="32"/>
          <w:szCs w:val="32"/>
          <w:lang w:val="el-GR"/>
        </w:rPr>
      </w:r>
    </w:p>
    <w:p>
      <w:pPr>
        <w:pStyle w:val="Normal"/>
        <w:rPr>
          <w:b/>
          <w:b/>
          <w:i/>
          <w:i/>
          <w:sz w:val="32"/>
          <w:szCs w:val="32"/>
          <w:lang w:val="el-GR"/>
        </w:rPr>
      </w:pPr>
      <w:r>
        <w:rPr>
          <w:b/>
          <w:i/>
          <w:sz w:val="32"/>
          <w:szCs w:val="32"/>
          <w:lang w:val="el-GR"/>
        </w:rPr>
      </w:r>
    </w:p>
    <w:p>
      <w:pPr>
        <w:pStyle w:val="Normal"/>
        <w:rPr>
          <w:b/>
          <w:b/>
          <w:i/>
          <w:i/>
          <w:sz w:val="32"/>
          <w:szCs w:val="32"/>
          <w:lang w:val="el-GR"/>
        </w:rPr>
      </w:pPr>
      <w:r>
        <w:rPr>
          <w:b/>
          <w:i/>
          <w:sz w:val="32"/>
          <w:szCs w:val="32"/>
          <w:lang w:val="el-GR"/>
        </w:rPr>
      </w:r>
    </w:p>
    <w:p>
      <w:pPr>
        <w:pStyle w:val="Normal"/>
        <w:rPr>
          <w:b/>
          <w:b/>
          <w:i/>
          <w:i/>
          <w:sz w:val="32"/>
          <w:szCs w:val="32"/>
          <w:lang w:val="el-GR"/>
        </w:rPr>
      </w:pPr>
      <w:r>
        <w:rPr>
          <w:b/>
          <w:i/>
          <w:sz w:val="32"/>
          <w:szCs w:val="32"/>
          <w:lang w:val="el-GR"/>
        </w:rPr>
        <w:t xml:space="preserve">ΣΧΟΛΙΚΗ ΚΑΡΤΑ </w:t>
      </w:r>
    </w:p>
    <w:p>
      <w:pPr>
        <w:pStyle w:val="Normal"/>
        <w:rPr>
          <w:b/>
          <w:b/>
          <w:i/>
          <w:i/>
          <w:sz w:val="32"/>
          <w:szCs w:val="32"/>
          <w:lang w:val="el-GR"/>
        </w:rPr>
      </w:pPr>
      <w:r>
        <w:rPr/>
        <w:object>
          <v:shapetype id="shapetype_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shapetype_ole_rId3" style="width:430.5pt;height:630pt;mso-wrap-distance-right:0pt" filled="f" o:ole="">
            <v:imagedata r:id="rId4" o:title=""/>
          </v:shape>
          <o:OLEObject Type="Embed" ProgID="FoxitReader.Document" ShapeID="ole_rId3" DrawAspect="Content" ObjectID="_1676539081" r:id="rId3"/>
        </w:object>
      </w:r>
    </w:p>
    <w:sectPr>
      <w:type w:val="nextPage"/>
      <w:pgSz w:w="11906" w:h="16838"/>
      <w:pgMar w:left="1797" w:right="1797" w:header="0" w:top="426"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Segoe UI">
    <w:charset w:val="a1"/>
    <w:family w:val="roman"/>
    <w:pitch w:val="variable"/>
  </w:font>
  <w:font w:name="Liberation Sans">
    <w:altName w:val="Arial"/>
    <w:charset w:val="a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asciiTheme="minorHAnsi" w:cstheme="minorHAns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4bdd"/>
    <w:pPr>
      <w:widowControl/>
      <w:bidi w:val="0"/>
      <w:spacing w:lineRule="auto" w:line="276" w:before="0" w:after="0"/>
      <w:jc w:val="both"/>
    </w:pPr>
    <w:rPr>
      <w:rFonts w:ascii="Calibri" w:hAnsi="Calibri" w:eastAsia="Calibri" w:cs="Calibri" w:asciiTheme="minorHAnsi" w:cs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name w:val="Σύνδεσμος διαδικτύου"/>
    <w:basedOn w:val="DefaultParagraphFont"/>
    <w:uiPriority w:val="99"/>
    <w:unhideWhenUsed/>
    <w:rsid w:val="00e96ece"/>
    <w:rPr>
      <w:color w:val="0000FF" w:themeColor="hyperlink"/>
      <w:u w:val="single"/>
    </w:rPr>
  </w:style>
  <w:style w:type="character" w:styleId="Annotationreference">
    <w:name w:val="annotation reference"/>
    <w:basedOn w:val="DefaultParagraphFont"/>
    <w:uiPriority w:val="99"/>
    <w:semiHidden/>
    <w:unhideWhenUsed/>
    <w:qFormat/>
    <w:rsid w:val="001a3564"/>
    <w:rPr>
      <w:sz w:val="16"/>
      <w:szCs w:val="16"/>
    </w:rPr>
  </w:style>
  <w:style w:type="character" w:styleId="Char" w:customStyle="1">
    <w:name w:val="Κείμενο σχολίου Char"/>
    <w:basedOn w:val="DefaultParagraphFont"/>
    <w:link w:val="a5"/>
    <w:uiPriority w:val="99"/>
    <w:semiHidden/>
    <w:qFormat/>
    <w:rsid w:val="001a3564"/>
    <w:rPr>
      <w:sz w:val="20"/>
      <w:szCs w:val="20"/>
      <w:lang w:val="en-US"/>
    </w:rPr>
  </w:style>
  <w:style w:type="character" w:styleId="Char1" w:customStyle="1">
    <w:name w:val="Θέμα σχολίου Char"/>
    <w:basedOn w:val="Char"/>
    <w:link w:val="a6"/>
    <w:uiPriority w:val="99"/>
    <w:semiHidden/>
    <w:qFormat/>
    <w:rsid w:val="001a3564"/>
    <w:rPr>
      <w:b/>
      <w:bCs/>
      <w:sz w:val="20"/>
      <w:szCs w:val="20"/>
      <w:lang w:val="en-US"/>
    </w:rPr>
  </w:style>
  <w:style w:type="character" w:styleId="Char2" w:customStyle="1">
    <w:name w:val="Κείμενο πλαισίου Char"/>
    <w:basedOn w:val="DefaultParagraphFont"/>
    <w:link w:val="a7"/>
    <w:uiPriority w:val="99"/>
    <w:semiHidden/>
    <w:qFormat/>
    <w:rsid w:val="001a3564"/>
    <w:rPr>
      <w:rFonts w:ascii="Segoe UI" w:hAnsi="Segoe UI" w:cs="Segoe UI"/>
      <w:sz w:val="18"/>
      <w:szCs w:val="18"/>
      <w:lang w:val="en-US"/>
    </w:rPr>
  </w:style>
  <w:style w:type="character" w:styleId="Char3" w:customStyle="1">
    <w:name w:val="Κεφαλίδα Char"/>
    <w:basedOn w:val="DefaultParagraphFont"/>
    <w:link w:val="a8"/>
    <w:uiPriority w:val="99"/>
    <w:qFormat/>
    <w:rsid w:val="00102867"/>
    <w:rPr>
      <w:lang w:val="en-US"/>
    </w:rPr>
  </w:style>
  <w:style w:type="character" w:styleId="Char4" w:customStyle="1">
    <w:name w:val="Υποσέλιδο Char"/>
    <w:basedOn w:val="DefaultParagraphFont"/>
    <w:link w:val="a9"/>
    <w:uiPriority w:val="99"/>
    <w:qFormat/>
    <w:rsid w:val="00102867"/>
    <w:rPr>
      <w:lang w:val="en-US"/>
    </w:rPr>
  </w:style>
  <w:style w:type="character" w:styleId="Style15">
    <w:name w:val="Αναγνωσμένος δεσμός διαδικτύου"/>
    <w:rPr>
      <w:color w:val="800000"/>
      <w:u w:val="single"/>
      <w:lang w:val="zxx" w:eastAsia="zxx" w:bidi="zxx"/>
    </w:rPr>
  </w:style>
  <w:style w:type="paragraph" w:styleId="Style16">
    <w:name w:val="Επικεφαλίδα"/>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Ευρετήριο"/>
    <w:basedOn w:val="Normal"/>
    <w:qFormat/>
    <w:pPr>
      <w:suppressLineNumbers/>
    </w:pPr>
    <w:rPr>
      <w:rFonts w:cs="Lucida Sans"/>
    </w:rPr>
  </w:style>
  <w:style w:type="paragraph" w:styleId="ListParagraph">
    <w:name w:val="List Paragraph"/>
    <w:basedOn w:val="Normal"/>
    <w:uiPriority w:val="34"/>
    <w:qFormat/>
    <w:rsid w:val="00a44ae8"/>
    <w:pPr>
      <w:spacing w:before="0" w:after="0"/>
      <w:ind w:left="720" w:hanging="0"/>
      <w:contextualSpacing/>
    </w:pPr>
    <w:rPr/>
  </w:style>
  <w:style w:type="paragraph" w:styleId="Annotationtext">
    <w:name w:val="annotation text"/>
    <w:basedOn w:val="Normal"/>
    <w:link w:val="Char"/>
    <w:uiPriority w:val="99"/>
    <w:semiHidden/>
    <w:unhideWhenUsed/>
    <w:qFormat/>
    <w:rsid w:val="001a3564"/>
    <w:pPr>
      <w:spacing w:lineRule="auto" w:line="240"/>
    </w:pPr>
    <w:rPr>
      <w:sz w:val="20"/>
      <w:szCs w:val="20"/>
    </w:rPr>
  </w:style>
  <w:style w:type="paragraph" w:styleId="Annotationsubject">
    <w:name w:val="annotation subject"/>
    <w:basedOn w:val="Annotationtext"/>
    <w:next w:val="Annotationtext"/>
    <w:link w:val="Char0"/>
    <w:uiPriority w:val="99"/>
    <w:semiHidden/>
    <w:unhideWhenUsed/>
    <w:qFormat/>
    <w:rsid w:val="001a3564"/>
    <w:pPr/>
    <w:rPr>
      <w:b/>
      <w:bCs/>
    </w:rPr>
  </w:style>
  <w:style w:type="paragraph" w:styleId="BalloonText">
    <w:name w:val="Balloon Text"/>
    <w:basedOn w:val="Normal"/>
    <w:link w:val="Char1"/>
    <w:uiPriority w:val="99"/>
    <w:semiHidden/>
    <w:unhideWhenUsed/>
    <w:qFormat/>
    <w:rsid w:val="001a3564"/>
    <w:pPr>
      <w:spacing w:lineRule="auto" w:line="240"/>
    </w:pPr>
    <w:rPr>
      <w:rFonts w:ascii="Segoe UI" w:hAnsi="Segoe UI" w:cs="Segoe UI"/>
      <w:sz w:val="18"/>
      <w:szCs w:val="18"/>
    </w:rPr>
  </w:style>
  <w:style w:type="paragraph" w:styleId="Style21">
    <w:name w:val="Κεφαλίδα και υποσέλιδο"/>
    <w:basedOn w:val="Normal"/>
    <w:qFormat/>
    <w:pPr/>
    <w:rPr/>
  </w:style>
  <w:style w:type="paragraph" w:styleId="Style22">
    <w:name w:val="Header"/>
    <w:basedOn w:val="Normal"/>
    <w:link w:val="Char2"/>
    <w:uiPriority w:val="99"/>
    <w:unhideWhenUsed/>
    <w:rsid w:val="00102867"/>
    <w:pPr>
      <w:tabs>
        <w:tab w:val="clear" w:pos="720"/>
        <w:tab w:val="center" w:pos="4153" w:leader="none"/>
        <w:tab w:val="right" w:pos="8306" w:leader="none"/>
      </w:tabs>
      <w:spacing w:lineRule="auto" w:line="240"/>
    </w:pPr>
    <w:rPr/>
  </w:style>
  <w:style w:type="paragraph" w:styleId="Style23">
    <w:name w:val="Footer"/>
    <w:basedOn w:val="Normal"/>
    <w:link w:val="Char3"/>
    <w:uiPriority w:val="99"/>
    <w:unhideWhenUsed/>
    <w:rsid w:val="00102867"/>
    <w:pPr>
      <w:tabs>
        <w:tab w:val="clear" w:pos="720"/>
        <w:tab w:val="center" w:pos="4153" w:leader="none"/>
        <w:tab w:val="right" w:pos="8306" w:leader="none"/>
      </w:tabs>
      <w:spacing w:lineRule="auto" w:line="24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elf-testing.gov.gr/" TargetMode="External"/><Relationship Id="rId3" Type="http://schemas.openxmlformats.org/officeDocument/2006/relationships/oleObject" Target="embeddings/oleObject1.bin"/><Relationship Id="rId4"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83ED0-2263-4925-AA70-56F1FB6D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LibreOffice/7.1.1.2$Windows_X86_64 LibreOffice_project/fe0b08f4af1bacafe4c7ecc87ce55bb426164676</Application>
  <AppVersion>15.0000</AppVersion>
  <Pages>2</Pages>
  <Words>296</Words>
  <Characters>1598</Characters>
  <CharactersWithSpaces>1877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2021-05-06T14:08:00Z</dcterms:created>
  <dc:creator>Themis</dc:creator>
  <dc:description/>
  <dc:language>el-GR</dc:language>
  <cp:lastModifiedBy/>
  <dcterms:modified xsi:type="dcterms:W3CDTF">2021-05-06T20:23:58Z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